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F0" w:rsidRPr="00A52AF0" w:rsidRDefault="00A52AF0" w:rsidP="00A52AF0">
      <w:pPr>
        <w:spacing w:line="360" w:lineRule="auto"/>
        <w:ind w:firstLineChars="177" w:firstLine="411"/>
        <w:contextualSpacing/>
        <w:rPr>
          <w:rFonts w:ascii="方正仿宋_GBK" w:eastAsia="方正仿宋_GBK" w:hAnsi="仿宋"/>
          <w:b/>
          <w:sz w:val="24"/>
          <w:szCs w:val="24"/>
        </w:rPr>
      </w:pPr>
      <w:bookmarkStart w:id="0" w:name="_GoBack"/>
      <w:bookmarkEnd w:id="0"/>
      <w:r w:rsidRPr="00A52AF0">
        <w:rPr>
          <w:rFonts w:ascii="方正仿宋_GBK" w:eastAsia="方正仿宋_GBK" w:hAnsi="黑体" w:hint="eastAsia"/>
          <w:b/>
          <w:sz w:val="24"/>
          <w:szCs w:val="24"/>
        </w:rPr>
        <w:t>附表</w:t>
      </w:r>
    </w:p>
    <w:p w:rsidR="00A52AF0" w:rsidRPr="00A52AF0" w:rsidRDefault="00A52AF0" w:rsidP="00A52AF0">
      <w:pPr>
        <w:spacing w:line="360" w:lineRule="auto"/>
        <w:ind w:left="-480" w:firstLineChars="161" w:firstLine="373"/>
        <w:contextualSpacing/>
        <w:jc w:val="center"/>
        <w:rPr>
          <w:rFonts w:ascii="方正仿宋_GBK" w:eastAsia="方正仿宋_GBK"/>
          <w:b/>
          <w:sz w:val="24"/>
          <w:szCs w:val="24"/>
        </w:rPr>
      </w:pPr>
      <w:r w:rsidRPr="00A52AF0">
        <w:rPr>
          <w:rFonts w:ascii="方正仿宋_GBK" w:eastAsia="方正仿宋_GBK" w:hint="eastAsia"/>
          <w:b/>
          <w:sz w:val="24"/>
          <w:szCs w:val="24"/>
        </w:rPr>
        <w:t>普通学校特殊教育资源教室配备参考目录</w:t>
      </w:r>
    </w:p>
    <w:p w:rsidR="00A52AF0" w:rsidRPr="00A52AF0" w:rsidRDefault="00A52AF0" w:rsidP="00A52AF0">
      <w:pPr>
        <w:spacing w:line="360" w:lineRule="auto"/>
        <w:ind w:left="-480" w:firstLineChars="161" w:firstLine="373"/>
        <w:contextualSpacing/>
        <w:rPr>
          <w:rFonts w:ascii="方正仿宋_GBK" w:eastAsia="方正仿宋_GBK"/>
          <w:b/>
          <w:sz w:val="24"/>
          <w:szCs w:val="24"/>
        </w:rPr>
      </w:pPr>
    </w:p>
    <w:p w:rsidR="00A52AF0" w:rsidRPr="00A52AF0" w:rsidRDefault="00A52AF0" w:rsidP="00A52AF0">
      <w:pPr>
        <w:spacing w:line="360" w:lineRule="auto"/>
        <w:ind w:firstLineChars="147" w:firstLine="341"/>
        <w:contextualSpacing/>
        <w:rPr>
          <w:rFonts w:ascii="方正仿宋_GBK" w:eastAsia="方正仿宋_GBK" w:hAnsi="楷体"/>
          <w:b/>
          <w:sz w:val="24"/>
          <w:szCs w:val="24"/>
        </w:rPr>
      </w:pPr>
      <w:r w:rsidRPr="00A52AF0">
        <w:rPr>
          <w:rFonts w:ascii="方正仿宋_GBK" w:eastAsia="方正仿宋_GBK" w:hAnsi="楷体" w:hint="eastAsia"/>
          <w:b/>
          <w:sz w:val="24"/>
          <w:szCs w:val="24"/>
        </w:rPr>
        <w:t>一、基本配备</w:t>
      </w:r>
    </w:p>
    <w:tbl>
      <w:tblPr>
        <w:tblW w:w="893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36"/>
        <w:gridCol w:w="5718"/>
        <w:gridCol w:w="1559"/>
      </w:tblGrid>
      <w:tr w:rsidR="00A52AF0" w:rsidRPr="00A52AF0" w:rsidTr="00D9114F">
        <w:trPr>
          <w:trHeight w:val="5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适用对象*</w:t>
            </w:r>
          </w:p>
        </w:tc>
      </w:tr>
      <w:tr w:rsidR="00A52AF0" w:rsidRPr="00A52AF0" w:rsidTr="00D9114F">
        <w:trPr>
          <w:trHeight w:val="57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基础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设备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办公用具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办公桌椅、电脑、电子白板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43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学习用具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课桌椅等（含肢体残疾学生使用的轮椅桌及矫形椅、和低视力学生使用的升降桌及椅子等）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学生电脑及相关学习软件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33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有声读书机、盲用便携式电脑等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供视力残疾学生使用</w:t>
            </w:r>
          </w:p>
        </w:tc>
      </w:tr>
      <w:tr w:rsidR="00A52AF0" w:rsidRPr="00A52AF0" w:rsidTr="00D9114F">
        <w:trPr>
          <w:trHeight w:val="11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储物用具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各种文件柜及书柜：存放学生资料或其它文件、图书资料的文件柜、书柜；存放教学活动或干预训练所需用品的储存柜或置物架等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185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sz w:val="24"/>
                <w:szCs w:val="24"/>
              </w:rPr>
              <w:t>图书音像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特殊教育专业书籍及杂志、一般教育/心理书籍、教法类图书、康复医学类图书及各种专业工具书籍包括手语类、盲文类等相关图书等；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儿童、青少年阅读的各类图书（</w:t>
            </w:r>
            <w:proofErr w:type="gramStart"/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含绘本</w:t>
            </w:r>
            <w:proofErr w:type="gramEnd"/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）及音像资料、益智类光盘等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927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儿童、青少年阅读的大字及盲文读物、语音读物、触摸式读物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供视力残疾学生使用</w:t>
            </w:r>
          </w:p>
        </w:tc>
      </w:tr>
      <w:tr w:rsidR="00A52AF0" w:rsidRPr="00A52AF0" w:rsidTr="00D9114F">
        <w:trPr>
          <w:trHeight w:val="8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lastRenderedPageBreak/>
              <w:t>益智类教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具学具类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橡皮泥、棋子、画笔、模型、玩具、塑封的实物或卡片等；儿童图形认知板、字母数字列车、几何图形插件、蒙台梭利教具、早期干预卡片等能够促进学生认知能力发展的教具学具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80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肢体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运动辅助类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大动作训练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步态训练器、支撑器、助行器及跳绳、拐杖、球类等能够促进学生大运动技能发展的简单器具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供肢体残疾及感觉统合失调学生使用</w:t>
            </w:r>
          </w:p>
        </w:tc>
      </w:tr>
      <w:tr w:rsidR="00A52AF0" w:rsidRPr="00A52AF0" w:rsidTr="00D9114F">
        <w:trPr>
          <w:trHeight w:val="84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精细动作训练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分指板、抓握练习器、套圈、沙袋、不同硬度和粗细度的磨砂板及手功能训练材料、OT操作台（注：串珠、小型拼接积木、扣子等都可以帮助精细运动的发展）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76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感觉统合训练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滚筒、大龙球、触觉球、</w:t>
            </w:r>
            <w:proofErr w:type="gramStart"/>
            <w:r w:rsidRPr="00A52AF0">
              <w:rPr>
                <w:rFonts w:ascii="方正仿宋_GBK" w:eastAsia="方正仿宋_GBK" w:hint="eastAsia"/>
                <w:sz w:val="24"/>
                <w:szCs w:val="24"/>
              </w:rPr>
              <w:t>吊揽系列</w:t>
            </w:r>
            <w:proofErr w:type="gramEnd"/>
            <w:r w:rsidRPr="00A52AF0">
              <w:rPr>
                <w:rFonts w:ascii="方正仿宋_GBK" w:eastAsia="方正仿宋_GBK" w:hint="eastAsia"/>
                <w:sz w:val="24"/>
                <w:szCs w:val="24"/>
              </w:rPr>
              <w:t>、滑梯和滑板、蹦床、</w:t>
            </w:r>
            <w:proofErr w:type="gramStart"/>
            <w:r w:rsidRPr="00A52AF0">
              <w:rPr>
                <w:rFonts w:ascii="方正仿宋_GBK" w:eastAsia="方正仿宋_GBK" w:hint="eastAsia"/>
                <w:sz w:val="24"/>
                <w:szCs w:val="24"/>
              </w:rPr>
              <w:t>跳袋</w:t>
            </w: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等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123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听觉及沟通辅助类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听觉功能及手语训练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训练听觉功能的各种产生不同频率、响度、声音的物品等;手语训练卡片及光盘等；</w:t>
            </w:r>
            <w:r w:rsidRPr="00A52AF0">
              <w:rPr>
                <w:rFonts w:ascii="方正仿宋_GBK" w:eastAsia="方正仿宋_GBK" w:hint="eastAsia"/>
                <w:sz w:val="24"/>
                <w:szCs w:val="24"/>
              </w:rPr>
              <w:t>助听器及保养仓</w:t>
            </w: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供听力残疾学生使用</w:t>
            </w:r>
          </w:p>
        </w:tc>
      </w:tr>
      <w:tr w:rsidR="00A52AF0" w:rsidRPr="00A52AF0" w:rsidTr="00D9114F">
        <w:trPr>
          <w:trHeight w:val="122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言语沟通训练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用于呼吸、发声、语音训练的物品（蜡烛、气球等 ）、图片、学具（喇叭、哨子、游戏版等）及软件光盘；语言训练卡片、沟通板、语言能力评估与训练材料等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供言语残疾学生使用</w:t>
            </w:r>
          </w:p>
        </w:tc>
      </w:tr>
      <w:tr w:rsidR="00A52AF0" w:rsidRPr="00A52AF0" w:rsidTr="00D9114F">
        <w:trPr>
          <w:trHeight w:val="41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视觉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辅助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盲文书写工具及盲用教学具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盲文板、盲文笔及盲文纸；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盲用直尺、盲用三角板、盲用算盘、盲用量角器、盲用圆规、盲用卷尺、盲用绘图板等；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供视力残疾（全盲）学生使用</w:t>
            </w:r>
          </w:p>
        </w:tc>
      </w:tr>
      <w:tr w:rsidR="00A52AF0" w:rsidRPr="00A52AF0" w:rsidTr="00D9114F">
        <w:trPr>
          <w:trHeight w:val="93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教材及</w:t>
            </w: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lastRenderedPageBreak/>
              <w:t>辅具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lastRenderedPageBreak/>
              <w:t>盲文版教材及各种触摸图集、模型；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lastRenderedPageBreak/>
              <w:t>语音计算器、盲杖、眼罩等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97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视觉辅助设备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视功能训练工具及材料；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便携式助视器或放大镜、望远镜、可调式照明灯等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供视力残疾（低视力）学生使用</w:t>
            </w:r>
          </w:p>
        </w:tc>
      </w:tr>
      <w:tr w:rsidR="00A52AF0" w:rsidRPr="00A52AF0" w:rsidTr="00D9114F">
        <w:trPr>
          <w:trHeight w:val="97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教材及其他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大字版教材及图集；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proofErr w:type="gramStart"/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助写板</w:t>
            </w:r>
            <w:proofErr w:type="gramEnd"/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、大字格作业本及其他视知觉训练材料等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</w:tbl>
    <w:p w:rsidR="00A52AF0" w:rsidRPr="00A52AF0" w:rsidRDefault="00A52AF0" w:rsidP="00A52AF0">
      <w:pPr>
        <w:spacing w:line="360" w:lineRule="auto"/>
        <w:contextualSpacing/>
        <w:rPr>
          <w:rFonts w:ascii="方正仿宋_GBK" w:eastAsia="方正仿宋_GBK" w:hAnsi="楷体"/>
          <w:b/>
          <w:sz w:val="24"/>
          <w:szCs w:val="24"/>
        </w:rPr>
      </w:pPr>
    </w:p>
    <w:p w:rsidR="00A52AF0" w:rsidRPr="00A52AF0" w:rsidRDefault="00A52AF0" w:rsidP="00A52AF0">
      <w:pPr>
        <w:spacing w:line="360" w:lineRule="auto"/>
        <w:ind w:firstLineChars="147" w:firstLine="341"/>
        <w:contextualSpacing/>
        <w:rPr>
          <w:rFonts w:ascii="方正仿宋_GBK" w:eastAsia="方正仿宋_GBK" w:hAnsi="楷体"/>
          <w:b/>
          <w:sz w:val="24"/>
          <w:szCs w:val="24"/>
        </w:rPr>
      </w:pPr>
      <w:r w:rsidRPr="00A52AF0">
        <w:rPr>
          <w:rFonts w:ascii="方正仿宋_GBK" w:eastAsia="方正仿宋_GBK" w:hAnsi="楷体" w:hint="eastAsia"/>
          <w:b/>
          <w:sz w:val="24"/>
          <w:szCs w:val="24"/>
        </w:rPr>
        <w:t>二、可选配备</w:t>
      </w:r>
    </w:p>
    <w:tbl>
      <w:tblPr>
        <w:tblW w:w="893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33"/>
        <w:gridCol w:w="1589"/>
      </w:tblGrid>
      <w:tr w:rsidR="00A52AF0" w:rsidRPr="00A52AF0" w:rsidTr="00D9114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jc w:val="center"/>
              <w:rPr>
                <w:rFonts w:ascii="方正仿宋_GBK" w:eastAsia="方正仿宋_GBK" w:hAnsi="仿宋" w:cs="宋体"/>
                <w:b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适用对象*</w:t>
            </w:r>
          </w:p>
        </w:tc>
      </w:tr>
      <w:tr w:rsidR="00A52AF0" w:rsidRPr="00A52AF0" w:rsidTr="00D9114F">
        <w:trPr>
          <w:trHeight w:val="17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肢体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运动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辅助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太极平衡板、手摇旋转器、跳袋、平衡木、独脚椅、平衡功能评定及训练设备等；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作业治疗器等、踏步器、平衡功能评定及训练设备、上肢运动功能训练设备、下肢运动功能训练设备、轮椅等；</w:t>
            </w:r>
          </w:p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多感官统合训练设备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供肢体残疾及感觉统合失调学生使用</w:t>
            </w:r>
          </w:p>
        </w:tc>
      </w:tr>
      <w:tr w:rsidR="00A52AF0" w:rsidRPr="00A52AF0" w:rsidTr="00D9114F">
        <w:trPr>
          <w:trHeight w:val="15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听觉</w:t>
            </w:r>
          </w:p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及沟</w:t>
            </w:r>
          </w:p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通辅</w:t>
            </w:r>
          </w:p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proofErr w:type="gramStart"/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助类</w:t>
            </w:r>
            <w:proofErr w:type="gram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手语教学软件等；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言语语言沟通评估训练设备等；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早期语言干预或康复设备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供听力残疾、言语残疾学生使用</w:t>
            </w:r>
          </w:p>
        </w:tc>
      </w:tr>
      <w:tr w:rsidR="00A52AF0" w:rsidRPr="00A52AF0" w:rsidTr="00D9114F">
        <w:trPr>
          <w:trHeight w:val="120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视觉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辅助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盲文打字机、</w:t>
            </w:r>
            <w:proofErr w:type="gramStart"/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点显器</w:t>
            </w:r>
            <w:proofErr w:type="gramEnd"/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等；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著名建筑模型及常用动物模型标本等；</w:t>
            </w:r>
          </w:p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盲用电脑及软件、盲文打印机等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供视力残疾（全盲）学生使用</w:t>
            </w:r>
          </w:p>
        </w:tc>
      </w:tr>
      <w:tr w:rsidR="00A52AF0" w:rsidRPr="00A52AF0" w:rsidTr="00D9114F">
        <w:trPr>
          <w:trHeight w:val="113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可调节式阅读支架、闭路电视放大机等；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视力及视野测试及评估设备等；</w:t>
            </w:r>
          </w:p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lastRenderedPageBreak/>
              <w:t>视</w:t>
            </w:r>
            <w:proofErr w:type="gramStart"/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动协调</w:t>
            </w:r>
            <w:proofErr w:type="gramEnd"/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类训练材料等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lastRenderedPageBreak/>
              <w:t>供视力残疾（低视力）学</w:t>
            </w: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lastRenderedPageBreak/>
              <w:t>生使用</w:t>
            </w:r>
          </w:p>
        </w:tc>
      </w:tr>
      <w:tr w:rsidR="00A52AF0" w:rsidRPr="00A52AF0" w:rsidTr="00D9114F">
        <w:trPr>
          <w:trHeight w:val="21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lastRenderedPageBreak/>
              <w:t>身心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发展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评估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工具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学习风格评估量表及工具；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阅读学习能力评估量表及工具；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数学学习能力评估量表及工具；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大动作、精细动作、体能评估量表及工具；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情绪行为问题评估量表及工具；</w:t>
            </w:r>
          </w:p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认知评估量表及工具等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A52AF0" w:rsidRPr="00A52AF0" w:rsidTr="00D9114F">
        <w:trPr>
          <w:trHeight w:val="14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心理康复训练</w:t>
            </w:r>
            <w:r w:rsidRPr="00A52AF0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rPr>
                <w:rFonts w:ascii="方正仿宋_GBK" w:eastAsia="方正仿宋_GBK" w:hAnsi="仿宋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hint="eastAsia"/>
                <w:kern w:val="0"/>
                <w:sz w:val="24"/>
                <w:szCs w:val="24"/>
              </w:rPr>
              <w:t>认知干预操作用具；</w:t>
            </w:r>
          </w:p>
          <w:p w:rsidR="00A52AF0" w:rsidRPr="00A52AF0" w:rsidRDefault="00A52AF0" w:rsidP="00A52AF0">
            <w:pPr>
              <w:widowControl/>
              <w:spacing w:line="360" w:lineRule="auto"/>
              <w:rPr>
                <w:rFonts w:ascii="方正仿宋_GBK" w:eastAsia="方正仿宋_GBK" w:hAnsi="仿宋"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hint="eastAsia"/>
                <w:kern w:val="0"/>
                <w:sz w:val="24"/>
                <w:szCs w:val="24"/>
              </w:rPr>
              <w:t>沙盘等；</w:t>
            </w:r>
          </w:p>
          <w:p w:rsidR="00A52AF0" w:rsidRPr="00A52AF0" w:rsidRDefault="00A52AF0" w:rsidP="00A52AF0">
            <w:pPr>
              <w:widowControl/>
              <w:spacing w:line="360" w:lineRule="auto"/>
              <w:rPr>
                <w:rFonts w:ascii="方正仿宋_GBK" w:eastAsia="方正仿宋_GBK" w:hAnsi="仿宋" w:cs="宋体"/>
                <w:bCs/>
                <w:kern w:val="0"/>
                <w:sz w:val="24"/>
                <w:szCs w:val="24"/>
              </w:rPr>
            </w:pPr>
            <w:r w:rsidRPr="00A52AF0">
              <w:rPr>
                <w:rFonts w:ascii="方正仿宋_GBK" w:eastAsia="方正仿宋_GBK" w:hAnsi="仿宋" w:hint="eastAsia"/>
                <w:kern w:val="0"/>
                <w:sz w:val="24"/>
                <w:szCs w:val="24"/>
              </w:rPr>
              <w:t>进行音乐治疗时使用的电子琴、吉他、</w:t>
            </w:r>
            <w:r w:rsidRPr="00A52AF0">
              <w:rPr>
                <w:rFonts w:ascii="方正仿宋_GBK" w:eastAsia="方正仿宋_GBK" w:hAnsi="仿宋" w:cs="宋体" w:hint="eastAsia"/>
                <w:bCs/>
                <w:kern w:val="0"/>
                <w:sz w:val="24"/>
                <w:szCs w:val="24"/>
              </w:rPr>
              <w:t>音响等（</w:t>
            </w:r>
            <w:r w:rsidRPr="00A52AF0">
              <w:rPr>
                <w:rFonts w:ascii="方正仿宋_GBK" w:eastAsia="方正仿宋_GBK" w:hint="eastAsia"/>
                <w:sz w:val="24"/>
                <w:szCs w:val="24"/>
              </w:rPr>
              <w:t>民族地区可选配当地相应的民族乐器）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0" w:rsidRPr="00A52AF0" w:rsidRDefault="00A52AF0" w:rsidP="00A52AF0">
            <w:pPr>
              <w:widowControl/>
              <w:spacing w:line="360" w:lineRule="auto"/>
              <w:contextualSpacing/>
              <w:rPr>
                <w:rFonts w:ascii="方正仿宋_GBK" w:eastAsia="方正仿宋_GBK" w:hAnsi="仿宋" w:cs="宋体"/>
                <w:sz w:val="24"/>
                <w:szCs w:val="24"/>
              </w:rPr>
            </w:pPr>
          </w:p>
        </w:tc>
      </w:tr>
    </w:tbl>
    <w:p w:rsidR="00A52AF0" w:rsidRPr="00A52AF0" w:rsidRDefault="00A52AF0" w:rsidP="00A52AF0">
      <w:pPr>
        <w:widowControl/>
        <w:spacing w:line="360" w:lineRule="auto"/>
        <w:contextualSpacing/>
        <w:rPr>
          <w:rFonts w:ascii="方正仿宋_GBK" w:eastAsia="方正仿宋_GBK"/>
          <w:sz w:val="24"/>
          <w:szCs w:val="24"/>
        </w:rPr>
      </w:pPr>
    </w:p>
    <w:p w:rsidR="00A52AF0" w:rsidRPr="00A52AF0" w:rsidRDefault="00A52AF0" w:rsidP="00A52AF0">
      <w:pPr>
        <w:widowControl/>
        <w:spacing w:line="360" w:lineRule="auto"/>
        <w:contextualSpacing/>
        <w:rPr>
          <w:rFonts w:ascii="方正仿宋_GBK" w:eastAsia="方正仿宋_GBK"/>
          <w:b/>
          <w:sz w:val="24"/>
          <w:szCs w:val="24"/>
        </w:rPr>
      </w:pPr>
      <w:r w:rsidRPr="00A52AF0">
        <w:rPr>
          <w:rFonts w:ascii="方正仿宋_GBK" w:eastAsia="方正仿宋_GBK" w:hint="eastAsia"/>
          <w:b/>
          <w:sz w:val="24"/>
          <w:szCs w:val="24"/>
        </w:rPr>
        <w:t>*未特别标明适用对象的，适用各类残疾学生。</w:t>
      </w:r>
    </w:p>
    <w:p w:rsidR="00A52AF0" w:rsidRPr="00A52AF0" w:rsidRDefault="00A52AF0" w:rsidP="00A52AF0">
      <w:pPr>
        <w:spacing w:line="360" w:lineRule="auto"/>
        <w:rPr>
          <w:rFonts w:ascii="方正仿宋_GBK" w:eastAsia="方正仿宋_GBK"/>
          <w:sz w:val="24"/>
          <w:szCs w:val="24"/>
        </w:rPr>
      </w:pPr>
    </w:p>
    <w:p w:rsidR="0067779D" w:rsidRPr="00A52AF0" w:rsidRDefault="0067779D" w:rsidP="00A52AF0">
      <w:pPr>
        <w:spacing w:line="360" w:lineRule="auto"/>
        <w:rPr>
          <w:rFonts w:ascii="方正仿宋_GBK" w:eastAsia="方正仿宋_GBK"/>
          <w:sz w:val="24"/>
          <w:szCs w:val="24"/>
        </w:rPr>
      </w:pPr>
    </w:p>
    <w:sectPr w:rsidR="0067779D" w:rsidRPr="00A52AF0" w:rsidSect="00D53A36">
      <w:footerReference w:type="default" r:id="rId7"/>
      <w:pgSz w:w="11906" w:h="16838" w:code="9"/>
      <w:pgMar w:top="1701" w:right="1531" w:bottom="1531" w:left="1531" w:header="851" w:footer="992" w:gutter="0"/>
      <w:cols w:space="425"/>
      <w:docGrid w:type="linesAndChars" w:linePitch="29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F8" w:rsidRDefault="004B5EF8" w:rsidP="00A52AF0">
      <w:r>
        <w:separator/>
      </w:r>
    </w:p>
  </w:endnote>
  <w:endnote w:type="continuationSeparator" w:id="0">
    <w:p w:rsidR="004B5EF8" w:rsidRDefault="004B5EF8" w:rsidP="00A5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051151"/>
      <w:docPartObj>
        <w:docPartGallery w:val="Page Numbers (Bottom of Page)"/>
        <w:docPartUnique/>
      </w:docPartObj>
    </w:sdtPr>
    <w:sdtEndPr/>
    <w:sdtContent>
      <w:p w:rsidR="00A52AF0" w:rsidRDefault="00A52A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B3D" w:rsidRPr="00106B3D">
          <w:rPr>
            <w:noProof/>
            <w:lang w:val="zh-CN"/>
          </w:rPr>
          <w:t>4</w:t>
        </w:r>
        <w:r>
          <w:fldChar w:fldCharType="end"/>
        </w:r>
      </w:p>
    </w:sdtContent>
  </w:sdt>
  <w:p w:rsidR="00A52AF0" w:rsidRDefault="00A52A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F8" w:rsidRDefault="004B5EF8" w:rsidP="00A52AF0">
      <w:r>
        <w:separator/>
      </w:r>
    </w:p>
  </w:footnote>
  <w:footnote w:type="continuationSeparator" w:id="0">
    <w:p w:rsidR="004B5EF8" w:rsidRDefault="004B5EF8" w:rsidP="00A5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201"/>
  <w:drawingGridVerticalSpacing w:val="29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9D"/>
    <w:rsid w:val="00106B3D"/>
    <w:rsid w:val="004B5EF8"/>
    <w:rsid w:val="005A31E5"/>
    <w:rsid w:val="0067779D"/>
    <w:rsid w:val="00A52AF0"/>
    <w:rsid w:val="00A719C8"/>
    <w:rsid w:val="00D53A36"/>
    <w:rsid w:val="00D9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AF0"/>
    <w:rPr>
      <w:b/>
      <w:bCs/>
    </w:rPr>
  </w:style>
  <w:style w:type="paragraph" w:styleId="a4">
    <w:name w:val="header"/>
    <w:basedOn w:val="a"/>
    <w:link w:val="Char"/>
    <w:uiPriority w:val="99"/>
    <w:unhideWhenUsed/>
    <w:rsid w:val="00A5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A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AF0"/>
    <w:rPr>
      <w:sz w:val="18"/>
      <w:szCs w:val="18"/>
    </w:rPr>
  </w:style>
  <w:style w:type="character" w:styleId="a6">
    <w:name w:val="Hyperlink"/>
    <w:basedOn w:val="a0"/>
    <w:uiPriority w:val="99"/>
    <w:unhideWhenUsed/>
    <w:rsid w:val="00A52A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AF0"/>
    <w:rPr>
      <w:b/>
      <w:bCs/>
    </w:rPr>
  </w:style>
  <w:style w:type="paragraph" w:styleId="a4">
    <w:name w:val="header"/>
    <w:basedOn w:val="a"/>
    <w:link w:val="Char"/>
    <w:uiPriority w:val="99"/>
    <w:unhideWhenUsed/>
    <w:rsid w:val="00A5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2A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2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2AF0"/>
    <w:rPr>
      <w:sz w:val="18"/>
      <w:szCs w:val="18"/>
    </w:rPr>
  </w:style>
  <w:style w:type="character" w:styleId="a6">
    <w:name w:val="Hyperlink"/>
    <w:basedOn w:val="a0"/>
    <w:uiPriority w:val="99"/>
    <w:unhideWhenUsed/>
    <w:rsid w:val="00A52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3100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12491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1348</Characters>
  <Application>Microsoft Office Word</Application>
  <DocSecurity>0</DocSecurity>
  <Lines>11</Lines>
  <Paragraphs>3</Paragraphs>
  <ScaleCrop>false</ScaleCrop>
  <Company>成都市教育技术装备管理中心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付强</cp:lastModifiedBy>
  <cp:revision>3</cp:revision>
  <dcterms:created xsi:type="dcterms:W3CDTF">2016-02-18T03:52:00Z</dcterms:created>
  <dcterms:modified xsi:type="dcterms:W3CDTF">2016-02-18T03:52:00Z</dcterms:modified>
</cp:coreProperties>
</file>